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dd7sdc7d6nzb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673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526625"/>
                          <a:ext cx="5885815" cy="506730"/>
                          <a:chOff x="2403075" y="3526625"/>
                          <a:chExt cx="5885825" cy="506750"/>
                        </a:xfrm>
                      </wpg:grpSpPr>
                      <wpg:grpSp>
                        <wpg:cNvGrpSpPr/>
                        <wpg:grpSpPr>
                          <a:xfrm>
                            <a:off x="2403093" y="3526635"/>
                            <a:ext cx="5885815" cy="506730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74053" y="36393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Jornada: capacidades comunitarias y su relevancia en la gestión del riesgo.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50673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06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jornada busca concientizar sobre la creciente incertidumbre de los eventos naturales extremos y la necesidad de políticas de gestión de riesgos a largo plazo, enfocándose en la comprensión del riesgo como un proceso social influenciado por factores políticos, económicos e históricos, destacando la importancia de las capacidades comunitarias en la gestión del riesgo en la provincia de Buenos Aires, para potenciar el trabajo articulado entre actores sociales, instituciones y la sociedad civil en el diseño y ejecución de planes de contingencia.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presencial y/o virtual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3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fechas tentativas de inicio </w:t>
      </w:r>
      <w:r w:rsidDel="00000000" w:rsidR="00000000" w:rsidRPr="00000000">
        <w:rPr>
          <w:rFonts w:ascii="Arial" w:cs="Arial" w:eastAsia="Arial" w:hAnsi="Arial"/>
          <w:rtl w:val="0"/>
        </w:rPr>
        <w:t xml:space="preserve">dependen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la necesidad institucional. 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HTjzvBs5yvka/N/2e3UgfijfA==">CgMxLjAyDmguZGQ3c2RjN2Q2bnpiOAByITF4cU5wSE1lOWNMbXUwR29ybUswNktNaEwwb3MyNEpKeQ==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2025-05-06T16:52:00Z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